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87" w:rsidRDefault="00816DE8" w:rsidP="0046155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0</wp:posOffset>
                </wp:positionV>
                <wp:extent cx="5721985" cy="935990"/>
                <wp:effectExtent l="254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AF" w:rsidRDefault="00AA05AF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7F4B" w:rsidRPr="00142299" w:rsidRDefault="00142299" w:rsidP="00D67F4B">
                            <w:pPr>
                              <w:rPr>
                                <w:rFonts w:ascii="Calibri" w:hAnsi="Calibri" w:cs="Calibri"/>
                                <w:b/>
                                <w:smallCaps/>
                              </w:rPr>
                            </w:pPr>
                            <w:r w:rsidRPr="00142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Staatssecretaris voor Asiel en Migratie,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belast met Administratieve Vereenvoudiging</w:t>
                            </w:r>
                          </w:p>
                          <w:p w:rsidR="00142299" w:rsidRDefault="00142299" w:rsidP="0046155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142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Secrétaire d’Etat à l’Asile et la Migration,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chargé de la Simplification </w:t>
                            </w:r>
                          </w:p>
                          <w:p w:rsidR="0046155E" w:rsidRPr="0046155E" w:rsidRDefault="00142299" w:rsidP="0014229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mallCap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administrative</w:t>
                            </w:r>
                            <w:r w:rsidRPr="00142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:rsidR="004F7187" w:rsidRPr="0046155E" w:rsidRDefault="004F7187" w:rsidP="004F7187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lang w:val="fr-FR"/>
                              </w:rPr>
                            </w:pPr>
                          </w:p>
                          <w:p w:rsidR="009B12ED" w:rsidRPr="0046155E" w:rsidRDefault="009B12ED" w:rsidP="004F7187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lang w:val="fr-FR"/>
                              </w:rPr>
                            </w:pPr>
                          </w:p>
                          <w:p w:rsidR="009B12ED" w:rsidRPr="0046155E" w:rsidRDefault="009B12ED" w:rsidP="004F7187">
                            <w:pPr>
                              <w:jc w:val="right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45pt;margin-top:0;width:450.55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YqggIAAA8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" stroked="f">
                <v:textbox>
                  <w:txbxContent>
                    <w:p w:rsidR="00AA05AF" w:rsidRDefault="00AA05AF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7F4B" w:rsidRPr="00142299" w:rsidRDefault="00142299" w:rsidP="00D67F4B">
                      <w:pPr>
                        <w:rPr>
                          <w:rFonts w:ascii="Calibri" w:hAnsi="Calibri" w:cs="Calibri"/>
                          <w:b/>
                          <w:smallCaps/>
                        </w:rPr>
                      </w:pPr>
                      <w:r w:rsidRPr="00142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Staatssecretaris voor Asiel en Migratie,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belast met Administratieve Vereenvoudiging</w:t>
                      </w:r>
                    </w:p>
                    <w:p w:rsidR="00142299" w:rsidRDefault="00142299" w:rsidP="0046155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</w:pPr>
                      <w:r w:rsidRPr="00142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Secrétaire d’Etat à l’Asile et la Migration,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chargé de la Simplification </w:t>
                      </w:r>
                    </w:p>
                    <w:p w:rsidR="0046155E" w:rsidRPr="0046155E" w:rsidRDefault="00142299" w:rsidP="00142299">
                      <w:pPr>
                        <w:jc w:val="both"/>
                        <w:rPr>
                          <w:rFonts w:ascii="Calibri" w:hAnsi="Calibri" w:cs="Calibri"/>
                          <w:b/>
                          <w:smallCap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>administrative</w:t>
                      </w:r>
                      <w:r w:rsidRPr="00142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</w:p>
                    <w:p w:rsidR="004F7187" w:rsidRPr="0046155E" w:rsidRDefault="004F7187" w:rsidP="004F7187">
                      <w:pPr>
                        <w:jc w:val="right"/>
                        <w:rPr>
                          <w:rFonts w:ascii="Calibri" w:hAnsi="Calibri" w:cs="Arial"/>
                          <w:b/>
                          <w:lang w:val="fr-FR"/>
                        </w:rPr>
                      </w:pPr>
                    </w:p>
                    <w:p w:rsidR="009B12ED" w:rsidRPr="0046155E" w:rsidRDefault="009B12ED" w:rsidP="004F7187">
                      <w:pPr>
                        <w:jc w:val="right"/>
                        <w:rPr>
                          <w:rFonts w:ascii="Calibri" w:hAnsi="Calibri" w:cs="Arial"/>
                          <w:b/>
                          <w:lang w:val="fr-FR"/>
                        </w:rPr>
                      </w:pPr>
                    </w:p>
                    <w:p w:rsidR="009B12ED" w:rsidRPr="0046155E" w:rsidRDefault="009B12ED" w:rsidP="004F7187">
                      <w:pPr>
                        <w:jc w:val="right"/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>
            <wp:extent cx="914400" cy="1047750"/>
            <wp:effectExtent l="0" t="0" r="0" b="0"/>
            <wp:docPr id="1" name="Picture 1" descr="Beschrijving: eendracht maakt mach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eendracht maakt mach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CB" w:rsidRPr="00AE58F5" w:rsidRDefault="00B52815" w:rsidP="00442ACB">
      <w:pPr>
        <w:pStyle w:val="Kop1"/>
        <w:spacing w:before="0"/>
        <w:jc w:val="both"/>
        <w:rPr>
          <w:rFonts w:ascii="Arial" w:hAnsi="Arial" w:cs="Arial"/>
          <w:color w:val="000000"/>
          <w:sz w:val="24"/>
          <w:szCs w:val="24"/>
        </w:rPr>
      </w:pPr>
      <w:r w:rsidRPr="00AE58F5">
        <w:rPr>
          <w:rFonts w:ascii="Arial" w:hAnsi="Arial" w:cs="Arial"/>
          <w:color w:val="000000"/>
          <w:sz w:val="24"/>
          <w:szCs w:val="24"/>
        </w:rPr>
        <w:t xml:space="preserve">Antwoord op de parlementaire vraag nr. </w:t>
      </w:r>
      <w:bookmarkStart w:id="0" w:name="_GoBack"/>
      <w:r w:rsidR="005F02BD">
        <w:rPr>
          <w:rFonts w:ascii="Arial" w:hAnsi="Arial" w:cs="Arial"/>
          <w:color w:val="000000"/>
          <w:sz w:val="24"/>
          <w:szCs w:val="24"/>
        </w:rPr>
        <w:t>1037</w:t>
      </w:r>
      <w:bookmarkEnd w:id="0"/>
      <w:r w:rsidR="00814D16" w:rsidRPr="00AE58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58F5">
        <w:rPr>
          <w:rFonts w:ascii="Arial" w:hAnsi="Arial" w:cs="Arial"/>
          <w:color w:val="000000"/>
          <w:sz w:val="24"/>
          <w:szCs w:val="24"/>
        </w:rPr>
        <w:t xml:space="preserve">van </w:t>
      </w:r>
      <w:r w:rsidR="005F02BD">
        <w:rPr>
          <w:rFonts w:ascii="Arial" w:hAnsi="Arial" w:cs="Arial"/>
          <w:color w:val="000000"/>
          <w:sz w:val="24"/>
          <w:szCs w:val="24"/>
        </w:rPr>
        <w:t>6 januari</w:t>
      </w:r>
      <w:r w:rsidR="005770D9">
        <w:rPr>
          <w:rFonts w:ascii="Arial" w:hAnsi="Arial" w:cs="Arial"/>
          <w:color w:val="000000"/>
          <w:sz w:val="24"/>
          <w:szCs w:val="24"/>
        </w:rPr>
        <w:t xml:space="preserve"> </w:t>
      </w:r>
      <w:r w:rsidR="007F7AF5">
        <w:rPr>
          <w:rFonts w:ascii="Arial" w:hAnsi="Arial" w:cs="Arial"/>
          <w:color w:val="000000"/>
          <w:sz w:val="24"/>
          <w:szCs w:val="24"/>
        </w:rPr>
        <w:t>201</w:t>
      </w:r>
      <w:r w:rsidR="005770D9">
        <w:rPr>
          <w:rFonts w:ascii="Arial" w:hAnsi="Arial" w:cs="Arial"/>
          <w:color w:val="000000"/>
          <w:sz w:val="24"/>
          <w:szCs w:val="24"/>
        </w:rPr>
        <w:t>7</w:t>
      </w:r>
      <w:r w:rsidRPr="00AE58F5">
        <w:rPr>
          <w:rFonts w:ascii="Arial" w:hAnsi="Arial" w:cs="Arial"/>
          <w:color w:val="000000"/>
          <w:sz w:val="24"/>
          <w:szCs w:val="24"/>
        </w:rPr>
        <w:t xml:space="preserve"> van </w:t>
      </w:r>
      <w:r w:rsidR="00814D16" w:rsidRPr="00AE58F5">
        <w:rPr>
          <w:rFonts w:ascii="Arial" w:hAnsi="Arial" w:cs="Arial"/>
          <w:color w:val="000000"/>
          <w:sz w:val="24"/>
          <w:szCs w:val="24"/>
        </w:rPr>
        <w:t xml:space="preserve">mevrouw </w:t>
      </w:r>
      <w:r w:rsidR="005F02BD">
        <w:rPr>
          <w:rFonts w:ascii="Arial" w:hAnsi="Arial" w:cs="Arial"/>
          <w:color w:val="000000"/>
          <w:sz w:val="24"/>
          <w:szCs w:val="24"/>
        </w:rPr>
        <w:t>N. LANJRI</w:t>
      </w:r>
      <w:r w:rsidR="006A03C7" w:rsidRPr="00AE58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58F5">
        <w:rPr>
          <w:rFonts w:ascii="Arial" w:hAnsi="Arial" w:cs="Arial"/>
          <w:color w:val="000000"/>
          <w:sz w:val="24"/>
          <w:szCs w:val="24"/>
        </w:rPr>
        <w:t>(</w:t>
      </w:r>
      <w:r w:rsidR="00375E1F" w:rsidRPr="00AE58F5">
        <w:rPr>
          <w:rFonts w:ascii="Arial" w:hAnsi="Arial" w:cs="Arial"/>
          <w:color w:val="000000"/>
          <w:sz w:val="24"/>
          <w:szCs w:val="24"/>
        </w:rPr>
        <w:t>N</w:t>
      </w:r>
      <w:r w:rsidR="00231788" w:rsidRPr="00AE58F5">
        <w:rPr>
          <w:rFonts w:ascii="Arial" w:hAnsi="Arial" w:cs="Arial"/>
          <w:color w:val="000000"/>
          <w:sz w:val="24"/>
          <w:szCs w:val="24"/>
        </w:rPr>
        <w:t>), Volksvertegenwoordiger,</w:t>
      </w:r>
      <w:r w:rsidR="007F7AF5">
        <w:rPr>
          <w:rFonts w:ascii="Arial" w:hAnsi="Arial" w:cs="Arial"/>
          <w:color w:val="000000"/>
          <w:sz w:val="24"/>
          <w:szCs w:val="24"/>
        </w:rPr>
        <w:t xml:space="preserve"> </w:t>
      </w:r>
      <w:r w:rsidR="005F02BD">
        <w:rPr>
          <w:rFonts w:ascii="Arial" w:hAnsi="Arial" w:cs="Arial"/>
          <w:color w:val="000000"/>
          <w:sz w:val="24"/>
          <w:szCs w:val="24"/>
        </w:rPr>
        <w:t>De uitgereikte humanitaire visa</w:t>
      </w:r>
      <w:r w:rsidR="00822666">
        <w:rPr>
          <w:rFonts w:ascii="Arial" w:hAnsi="Arial" w:cs="Arial"/>
          <w:color w:val="000000"/>
          <w:sz w:val="24"/>
          <w:szCs w:val="24"/>
        </w:rPr>
        <w:t>.</w:t>
      </w:r>
    </w:p>
    <w:p w:rsidR="00FF4CA4" w:rsidRPr="00080BE4" w:rsidRDefault="0046155E" w:rsidP="00080BE4">
      <w:pPr>
        <w:jc w:val="both"/>
        <w:rPr>
          <w:rFonts w:ascii="Arial" w:hAnsi="Arial" w:cs="Arial"/>
          <w:b/>
          <w:lang w:val="nl-BE"/>
        </w:rPr>
      </w:pPr>
      <w:r w:rsidRPr="00080BE4">
        <w:rPr>
          <w:rFonts w:ascii="Arial" w:hAnsi="Arial" w:cs="Arial"/>
          <w:b/>
          <w:lang w:val="nl-BE"/>
        </w:rPr>
        <w:t>____________________________________________</w:t>
      </w:r>
      <w:r w:rsidR="00080BE4">
        <w:rPr>
          <w:rFonts w:ascii="Arial" w:hAnsi="Arial" w:cs="Arial"/>
          <w:b/>
          <w:lang w:val="nl-BE"/>
        </w:rPr>
        <w:t>________________________</w:t>
      </w:r>
    </w:p>
    <w:p w:rsidR="00FF4CA4" w:rsidRPr="00AE58F5" w:rsidRDefault="00FF4CA4" w:rsidP="00375E1F">
      <w:pPr>
        <w:jc w:val="both"/>
        <w:rPr>
          <w:rFonts w:ascii="Arial" w:hAnsi="Arial" w:cs="Arial"/>
          <w:color w:val="000000"/>
          <w:lang w:val="nl-BE"/>
        </w:rPr>
      </w:pPr>
    </w:p>
    <w:p w:rsidR="00FF4CA4" w:rsidRPr="005A3FDC" w:rsidRDefault="003746EC" w:rsidP="00375E1F">
      <w:pPr>
        <w:jc w:val="both"/>
        <w:rPr>
          <w:rFonts w:ascii="Arial" w:hAnsi="Arial" w:cs="Arial"/>
          <w:lang w:val="nl-BE"/>
        </w:rPr>
      </w:pPr>
      <w:r w:rsidRPr="005A3FDC">
        <w:rPr>
          <w:rFonts w:ascii="Arial" w:hAnsi="Arial" w:cs="Arial"/>
          <w:bCs/>
          <w:lang w:val="nl-BE"/>
        </w:rPr>
        <w:t>Het geachte lid vindt hieronder het antwoord op zijn vraag.</w:t>
      </w:r>
    </w:p>
    <w:p w:rsidR="00092EF7" w:rsidRDefault="00092EF7" w:rsidP="00375E1F">
      <w:pPr>
        <w:jc w:val="both"/>
        <w:rPr>
          <w:rFonts w:ascii="Arial" w:hAnsi="Arial" w:cs="Arial"/>
          <w:lang w:val="nl-BE"/>
        </w:rPr>
      </w:pPr>
    </w:p>
    <w:p w:rsidR="005A3FDC" w:rsidRPr="00BA6946" w:rsidRDefault="005A3FDC" w:rsidP="00375E1F">
      <w:pPr>
        <w:jc w:val="both"/>
        <w:rPr>
          <w:rFonts w:ascii="Arial" w:hAnsi="Arial" w:cs="Arial"/>
          <w:sz w:val="22"/>
          <w:szCs w:val="22"/>
          <w:lang w:val="nl-BE"/>
        </w:rPr>
      </w:pPr>
      <w:r w:rsidRPr="00BA6946">
        <w:rPr>
          <w:rFonts w:ascii="Arial" w:hAnsi="Arial" w:cs="Arial"/>
          <w:sz w:val="22"/>
          <w:szCs w:val="22"/>
          <w:lang w:val="nl-BE"/>
        </w:rPr>
        <w:t xml:space="preserve">Hierbij verstrek ik u de cijfers betreffende de aanvragen voor humanitaire visa. Ze komen overeen </w:t>
      </w:r>
      <w:r w:rsidR="00BA6946" w:rsidRPr="00BA6946">
        <w:rPr>
          <w:rFonts w:ascii="Arial" w:hAnsi="Arial" w:cs="Arial"/>
          <w:sz w:val="22"/>
          <w:szCs w:val="22"/>
          <w:lang w:val="nl-BE"/>
        </w:rPr>
        <w:t xml:space="preserve">met de visumaanvragen die in de databank van de FOD Buitenlandse zaken worden ingevoerd in de categorie ‘doel van het verblijf – humanitair’. Ik kan u geen cijfers geven over de visa in het kader van </w:t>
      </w:r>
      <w:proofErr w:type="spellStart"/>
      <w:r w:rsidR="00BA6946" w:rsidRPr="00BA6946">
        <w:rPr>
          <w:rFonts w:ascii="Arial" w:hAnsi="Arial" w:cs="Arial"/>
          <w:sz w:val="22"/>
          <w:szCs w:val="22"/>
          <w:lang w:val="nl-BE"/>
        </w:rPr>
        <w:t>resettlement</w:t>
      </w:r>
      <w:proofErr w:type="spellEnd"/>
      <w:r w:rsidR="00BA6946" w:rsidRPr="00BA6946">
        <w:rPr>
          <w:rFonts w:ascii="Arial" w:hAnsi="Arial" w:cs="Arial"/>
          <w:sz w:val="22"/>
          <w:szCs w:val="22"/>
          <w:lang w:val="nl-BE"/>
        </w:rPr>
        <w:t xml:space="preserve"> of andere speciale operaties want de diplomatieke posten hebben geen ad hoc categorie ‘doel van het verblijf’. Deze aanvragen worden dus in de categorie ‘doel van het verblijf – humanitair’ ingebracht. </w:t>
      </w:r>
    </w:p>
    <w:p w:rsidR="005A3FDC" w:rsidRPr="00BA6946" w:rsidRDefault="005A3FDC" w:rsidP="00BA6946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7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968"/>
        <w:gridCol w:w="999"/>
        <w:gridCol w:w="913"/>
        <w:gridCol w:w="997"/>
        <w:gridCol w:w="1029"/>
        <w:gridCol w:w="854"/>
        <w:gridCol w:w="997"/>
        <w:gridCol w:w="1029"/>
        <w:gridCol w:w="854"/>
      </w:tblGrid>
      <w:tr w:rsidR="005A3FDC" w:rsidRPr="00BA6946" w:rsidTr="005A3FDC">
        <w:trPr>
          <w:trHeight w:val="300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FDC" w:rsidRPr="00BA6946" w:rsidRDefault="005A3FDC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jaar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aanvragen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positieve beslissingen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negatieve beslissingen</w:t>
            </w:r>
          </w:p>
        </w:tc>
      </w:tr>
      <w:tr w:rsidR="005A3FDC" w:rsidRPr="00BA6946" w:rsidTr="005A3FDC">
        <w:trPr>
          <w:trHeight w:val="300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FDC" w:rsidRPr="00BA6946" w:rsidRDefault="005A3FD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5A3FDC" w:rsidRPr="00BA6946" w:rsidTr="005A3FD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5A3FDC" w:rsidRPr="00BA6946" w:rsidTr="005A3FD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419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5A3FDC" w:rsidRPr="00BA6946" w:rsidTr="005A3FD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5A3FDC" w:rsidRPr="00BA6946" w:rsidTr="005A3FD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1.261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5A3FDC" w:rsidRPr="00BA6946" w:rsidTr="005A3FDC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1.749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1.185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</w:tr>
    </w:tbl>
    <w:p w:rsidR="00814D16" w:rsidRPr="00BA6946" w:rsidRDefault="00814D16" w:rsidP="00375E1F">
      <w:pPr>
        <w:jc w:val="both"/>
        <w:rPr>
          <w:rFonts w:ascii="Arial" w:hAnsi="Arial" w:cs="Arial"/>
          <w:color w:val="000000"/>
          <w:sz w:val="22"/>
          <w:szCs w:val="22"/>
          <w:lang w:val="fr-BE"/>
        </w:rPr>
      </w:pPr>
    </w:p>
    <w:p w:rsidR="00FB2A03" w:rsidRPr="007F7AF5" w:rsidRDefault="00FB2A03" w:rsidP="00231788">
      <w:pPr>
        <w:jc w:val="both"/>
        <w:rPr>
          <w:rFonts w:ascii="Arial" w:hAnsi="Arial" w:cs="Arial"/>
          <w:b/>
          <w:lang w:val="fr-BE"/>
        </w:rPr>
      </w:pPr>
      <w:r w:rsidRPr="00231788">
        <w:rPr>
          <w:rFonts w:ascii="Arial" w:hAnsi="Arial" w:cs="Arial"/>
          <w:b/>
          <w:lang w:val="fr-FR"/>
        </w:rPr>
        <w:t xml:space="preserve">Réponse à la question parlementaire n° </w:t>
      </w:r>
      <w:r w:rsidR="005F02BD">
        <w:rPr>
          <w:rFonts w:ascii="Arial" w:hAnsi="Arial" w:cs="Arial"/>
          <w:b/>
          <w:lang w:val="fr-FR"/>
        </w:rPr>
        <w:t>1037</w:t>
      </w:r>
      <w:r w:rsidRPr="00231788">
        <w:rPr>
          <w:rFonts w:ascii="Arial" w:hAnsi="Arial" w:cs="Arial"/>
          <w:b/>
          <w:lang w:val="fr-FR"/>
        </w:rPr>
        <w:t xml:space="preserve"> du</w:t>
      </w:r>
      <w:r w:rsidR="00814D16">
        <w:rPr>
          <w:rFonts w:ascii="Arial" w:hAnsi="Arial" w:cs="Arial"/>
          <w:b/>
          <w:lang w:val="fr-FR"/>
        </w:rPr>
        <w:t xml:space="preserve"> </w:t>
      </w:r>
      <w:r w:rsidR="005F02BD">
        <w:rPr>
          <w:rFonts w:ascii="Arial" w:hAnsi="Arial" w:cs="Arial"/>
          <w:b/>
          <w:lang w:val="fr-FR"/>
        </w:rPr>
        <w:t>6 janvier</w:t>
      </w:r>
      <w:r w:rsidR="007F7AF5">
        <w:rPr>
          <w:rFonts w:ascii="Arial" w:hAnsi="Arial" w:cs="Arial"/>
          <w:b/>
          <w:lang w:val="fr-FR"/>
        </w:rPr>
        <w:t xml:space="preserve"> 201</w:t>
      </w:r>
      <w:r w:rsidR="005770D9">
        <w:rPr>
          <w:rFonts w:ascii="Arial" w:hAnsi="Arial" w:cs="Arial"/>
          <w:b/>
          <w:lang w:val="fr-FR"/>
        </w:rPr>
        <w:t>7</w:t>
      </w:r>
      <w:r w:rsidR="00231788" w:rsidRPr="00231788">
        <w:rPr>
          <w:rFonts w:ascii="Arial" w:hAnsi="Arial" w:cs="Arial"/>
          <w:b/>
          <w:lang w:val="fr-FR"/>
        </w:rPr>
        <w:t xml:space="preserve"> </w:t>
      </w:r>
      <w:r w:rsidR="00BE3D74">
        <w:rPr>
          <w:rFonts w:ascii="Arial" w:hAnsi="Arial" w:cs="Arial"/>
          <w:b/>
          <w:lang w:val="fr-FR"/>
        </w:rPr>
        <w:t xml:space="preserve">de </w:t>
      </w:r>
      <w:r w:rsidR="00814D16">
        <w:rPr>
          <w:rFonts w:ascii="Arial" w:hAnsi="Arial" w:cs="Arial"/>
          <w:b/>
          <w:lang w:val="fr-FR"/>
        </w:rPr>
        <w:t xml:space="preserve">Madame </w:t>
      </w:r>
      <w:r w:rsidR="005F02BD">
        <w:rPr>
          <w:rFonts w:ascii="Arial" w:hAnsi="Arial" w:cs="Arial"/>
          <w:b/>
          <w:lang w:val="fr-FR"/>
        </w:rPr>
        <w:t>N. LANJRI</w:t>
      </w:r>
      <w:r w:rsidR="006A03C7">
        <w:rPr>
          <w:rFonts w:ascii="Arial" w:hAnsi="Arial" w:cs="Arial"/>
          <w:b/>
          <w:lang w:val="fr-FR"/>
        </w:rPr>
        <w:t xml:space="preserve"> </w:t>
      </w:r>
      <w:r w:rsidRPr="00231788">
        <w:rPr>
          <w:rFonts w:ascii="Arial" w:hAnsi="Arial" w:cs="Arial"/>
          <w:b/>
          <w:lang w:val="fr-FR"/>
        </w:rPr>
        <w:t>(N), Député</w:t>
      </w:r>
      <w:r w:rsidR="00814D16">
        <w:rPr>
          <w:rFonts w:ascii="Arial" w:hAnsi="Arial" w:cs="Arial"/>
          <w:b/>
          <w:lang w:val="fr-FR"/>
        </w:rPr>
        <w:t>e</w:t>
      </w:r>
      <w:r w:rsidR="00395CA8">
        <w:rPr>
          <w:rFonts w:ascii="Arial" w:hAnsi="Arial" w:cs="Arial"/>
          <w:b/>
          <w:lang w:val="fr-FR"/>
        </w:rPr>
        <w:t>,</w:t>
      </w:r>
      <w:r w:rsidR="007F7AF5">
        <w:rPr>
          <w:rFonts w:ascii="Arial" w:hAnsi="Arial" w:cs="Arial"/>
          <w:b/>
          <w:lang w:val="fr-FR"/>
        </w:rPr>
        <w:t xml:space="preserve"> </w:t>
      </w:r>
      <w:r w:rsidR="005A3FDC">
        <w:rPr>
          <w:rFonts w:ascii="Arial" w:hAnsi="Arial" w:cs="Arial"/>
          <w:b/>
          <w:lang w:val="fr-FR"/>
        </w:rPr>
        <w:t>les visas humanitaires délivrés.</w:t>
      </w:r>
    </w:p>
    <w:p w:rsidR="00FB2A03" w:rsidRPr="00080BE4" w:rsidRDefault="00FB2A03" w:rsidP="00FB2A03">
      <w:pPr>
        <w:rPr>
          <w:rFonts w:ascii="Arial" w:hAnsi="Arial" w:cs="Arial"/>
          <w:b/>
          <w:lang w:val="fr-FR"/>
        </w:rPr>
      </w:pPr>
      <w:r w:rsidRPr="00080BE4">
        <w:rPr>
          <w:rFonts w:ascii="Arial" w:hAnsi="Arial" w:cs="Arial"/>
          <w:b/>
          <w:lang w:val="fr-FR"/>
        </w:rPr>
        <w:t>_________________________________________</w:t>
      </w:r>
      <w:r>
        <w:rPr>
          <w:rFonts w:ascii="Arial" w:hAnsi="Arial" w:cs="Arial"/>
          <w:b/>
          <w:lang w:val="fr-FR"/>
        </w:rPr>
        <w:t>___________________________</w:t>
      </w:r>
    </w:p>
    <w:p w:rsidR="00FB2A03" w:rsidRPr="00B52815" w:rsidRDefault="00FB2A03" w:rsidP="00FB2A03">
      <w:pPr>
        <w:rPr>
          <w:rFonts w:ascii="Arial" w:hAnsi="Arial" w:cs="Arial"/>
          <w:lang w:val="fr-FR"/>
        </w:rPr>
      </w:pPr>
    </w:p>
    <w:p w:rsidR="00FB2A03" w:rsidRPr="00B52815" w:rsidRDefault="00FB2A03" w:rsidP="00FB2A03">
      <w:pPr>
        <w:rPr>
          <w:rFonts w:ascii="Arial" w:hAnsi="Arial" w:cs="Arial"/>
          <w:lang w:val="fr-FR"/>
        </w:rPr>
      </w:pPr>
      <w:r w:rsidRPr="00B52815">
        <w:rPr>
          <w:rFonts w:ascii="Arial" w:hAnsi="Arial" w:cs="Arial"/>
          <w:bCs/>
          <w:lang w:val="fr-FR"/>
        </w:rPr>
        <w:t>L’Honorable Membre trouvera ci-après la réponse à sa question.</w:t>
      </w:r>
    </w:p>
    <w:p w:rsidR="00FB2A03" w:rsidRPr="00AE58F5" w:rsidRDefault="00FB2A03" w:rsidP="007345BE">
      <w:pPr>
        <w:jc w:val="both"/>
        <w:rPr>
          <w:rFonts w:ascii="Arial" w:hAnsi="Arial" w:cs="Arial"/>
          <w:color w:val="000000"/>
          <w:lang w:val="fr-FR"/>
        </w:rPr>
      </w:pPr>
    </w:p>
    <w:p w:rsidR="005A3FDC" w:rsidRPr="00BA6946" w:rsidRDefault="005A3FDC" w:rsidP="005A3FDC">
      <w:pPr>
        <w:rPr>
          <w:rFonts w:ascii="Arial" w:hAnsi="Arial" w:cs="Arial"/>
          <w:sz w:val="22"/>
          <w:szCs w:val="22"/>
          <w:lang w:val="fr-FR"/>
        </w:rPr>
      </w:pPr>
      <w:r w:rsidRPr="00BA6946">
        <w:rPr>
          <w:rFonts w:ascii="Arial" w:hAnsi="Arial" w:cs="Arial"/>
          <w:sz w:val="22"/>
          <w:szCs w:val="22"/>
          <w:lang w:val="fr-FR"/>
        </w:rPr>
        <w:t xml:space="preserve">Voici les chiffres des demandes de visas humanitaires. Ils correspondent aux demandes de visa encodées dans la catégorie "But du séjour - Humanitaire" de la banque de données du SPF Affaires étrangères. Je ne peux pas vous donner de chiffres sur les visas </w:t>
      </w:r>
      <w:proofErr w:type="spellStart"/>
      <w:r w:rsidRPr="00BA6946">
        <w:rPr>
          <w:rFonts w:ascii="Arial" w:hAnsi="Arial" w:cs="Arial"/>
          <w:sz w:val="22"/>
          <w:szCs w:val="22"/>
          <w:lang w:val="fr-FR"/>
        </w:rPr>
        <w:t>rese</w:t>
      </w:r>
      <w:r w:rsidR="00BA6946" w:rsidRPr="00BA6946">
        <w:rPr>
          <w:rFonts w:ascii="Arial" w:hAnsi="Arial" w:cs="Arial"/>
          <w:sz w:val="22"/>
          <w:szCs w:val="22"/>
          <w:lang w:val="fr-FR"/>
        </w:rPr>
        <w:t>t</w:t>
      </w:r>
      <w:r w:rsidRPr="00BA6946">
        <w:rPr>
          <w:rFonts w:ascii="Arial" w:hAnsi="Arial" w:cs="Arial"/>
          <w:sz w:val="22"/>
          <w:szCs w:val="22"/>
          <w:lang w:val="fr-FR"/>
        </w:rPr>
        <w:t>tlement</w:t>
      </w:r>
      <w:proofErr w:type="spellEnd"/>
      <w:r w:rsidRPr="00BA6946">
        <w:rPr>
          <w:rFonts w:ascii="Arial" w:hAnsi="Arial" w:cs="Arial"/>
          <w:sz w:val="22"/>
          <w:szCs w:val="22"/>
          <w:lang w:val="fr-FR"/>
        </w:rPr>
        <w:t xml:space="preserve"> ou autre opération spéciale car les postes diplomatiques n'ont pas de catégorie "But du séjour" ad hoc. Ils encodent donc les demandes dans la catégorie "But du séjour - Humanitaire". </w:t>
      </w:r>
    </w:p>
    <w:p w:rsidR="005A3FDC" w:rsidRPr="00BA6946" w:rsidRDefault="005A3FDC" w:rsidP="00BA6946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7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968"/>
        <w:gridCol w:w="999"/>
        <w:gridCol w:w="913"/>
        <w:gridCol w:w="997"/>
        <w:gridCol w:w="1029"/>
        <w:gridCol w:w="854"/>
        <w:gridCol w:w="997"/>
        <w:gridCol w:w="1029"/>
        <w:gridCol w:w="854"/>
      </w:tblGrid>
      <w:tr w:rsidR="005A3FDC" w:rsidRPr="00BA6946" w:rsidTr="00C2559E">
        <w:trPr>
          <w:trHeight w:val="300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BA6946">
              <w:rPr>
                <w:rFonts w:ascii="Arial" w:hAnsi="Arial" w:cs="Arial"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BA6946">
              <w:rPr>
                <w:rFonts w:ascii="Arial" w:hAnsi="Arial" w:cs="Arial"/>
                <w:sz w:val="22"/>
                <w:szCs w:val="22"/>
              </w:rPr>
              <w:t>Demandes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BA6946">
              <w:rPr>
                <w:rFonts w:ascii="Arial" w:hAnsi="Arial" w:cs="Arial"/>
                <w:sz w:val="22"/>
                <w:szCs w:val="22"/>
              </w:rPr>
              <w:t>Décisions</w:t>
            </w:r>
            <w:proofErr w:type="spellEnd"/>
            <w:r w:rsidRPr="00BA69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946">
              <w:rPr>
                <w:rFonts w:ascii="Arial" w:hAnsi="Arial" w:cs="Arial"/>
                <w:sz w:val="22"/>
                <w:szCs w:val="22"/>
              </w:rPr>
              <w:t>positives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BA6946">
              <w:rPr>
                <w:rFonts w:ascii="Arial" w:hAnsi="Arial" w:cs="Arial"/>
                <w:sz w:val="22"/>
                <w:szCs w:val="22"/>
              </w:rPr>
              <w:t>Décisions</w:t>
            </w:r>
            <w:proofErr w:type="spellEnd"/>
            <w:r w:rsidRPr="00BA69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946">
              <w:rPr>
                <w:rFonts w:ascii="Arial" w:hAnsi="Arial" w:cs="Arial"/>
                <w:sz w:val="22"/>
                <w:szCs w:val="22"/>
              </w:rPr>
              <w:t>négatives</w:t>
            </w:r>
            <w:proofErr w:type="spellEnd"/>
          </w:p>
        </w:tc>
      </w:tr>
      <w:tr w:rsidR="005A3FDC" w:rsidRPr="00BA6946" w:rsidTr="00C2559E">
        <w:trPr>
          <w:trHeight w:val="300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FDC" w:rsidRPr="00BA6946" w:rsidRDefault="005A3FDC" w:rsidP="00C2559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Visa 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5A3FDC" w:rsidRPr="00BA6946" w:rsidTr="00C2559E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5A3FDC" w:rsidRPr="00BA6946" w:rsidTr="00C2559E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419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5A3FDC" w:rsidRPr="00BA6946" w:rsidTr="00C2559E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5A3FDC" w:rsidRPr="00BA6946" w:rsidTr="00C2559E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1.261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5A3FDC" w:rsidRPr="00BA6946" w:rsidTr="00C2559E">
        <w:trPr>
          <w:trHeight w:val="30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1.749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1.185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FDC" w:rsidRPr="00BA6946" w:rsidRDefault="005A3FDC" w:rsidP="00C2559E">
            <w:pPr>
              <w:spacing w:before="100" w:beforeAutospacing="1" w:after="100" w:afterAutospacing="1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6946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</w:tr>
    </w:tbl>
    <w:p w:rsidR="00FB2A03" w:rsidRPr="007F7AF5" w:rsidRDefault="00FB2A03" w:rsidP="007345BE">
      <w:pPr>
        <w:jc w:val="both"/>
        <w:rPr>
          <w:rFonts w:ascii="Arial" w:hAnsi="Arial" w:cs="Arial"/>
          <w:color w:val="000000"/>
          <w:lang w:val="fr-BE"/>
        </w:rPr>
      </w:pPr>
    </w:p>
    <w:p w:rsidR="0046155E" w:rsidRPr="00AE58F5" w:rsidRDefault="00142299" w:rsidP="007345BE">
      <w:pPr>
        <w:tabs>
          <w:tab w:val="left" w:pos="6804"/>
        </w:tabs>
        <w:jc w:val="both"/>
        <w:rPr>
          <w:rFonts w:ascii="Arial" w:hAnsi="Arial" w:cs="Arial"/>
          <w:color w:val="000000"/>
          <w:lang w:val="fr-FR"/>
        </w:rPr>
      </w:pPr>
      <w:r w:rsidRPr="007F7AF5">
        <w:rPr>
          <w:rFonts w:ascii="Arial" w:hAnsi="Arial" w:cs="Arial"/>
          <w:color w:val="000000"/>
          <w:lang w:val="fr-BE"/>
        </w:rPr>
        <w:t xml:space="preserve">De </w:t>
      </w:r>
      <w:proofErr w:type="spellStart"/>
      <w:r w:rsidRPr="007F7AF5">
        <w:rPr>
          <w:rFonts w:ascii="Arial" w:hAnsi="Arial" w:cs="Arial"/>
          <w:color w:val="000000"/>
          <w:lang w:val="fr-BE"/>
        </w:rPr>
        <w:t>Staatssecretaris</w:t>
      </w:r>
      <w:proofErr w:type="spellEnd"/>
      <w:r w:rsidR="0046155E" w:rsidRPr="00AE58F5">
        <w:rPr>
          <w:rFonts w:ascii="Arial" w:hAnsi="Arial" w:cs="Arial"/>
          <w:color w:val="000000"/>
          <w:lang w:val="fr-FR"/>
        </w:rPr>
        <w:t>,</w:t>
      </w:r>
      <w:r w:rsidR="0046155E" w:rsidRPr="00AE58F5">
        <w:rPr>
          <w:rFonts w:ascii="Arial" w:hAnsi="Arial" w:cs="Arial"/>
          <w:color w:val="000000"/>
          <w:lang w:val="fr-FR"/>
        </w:rPr>
        <w:tab/>
      </w:r>
      <w:r w:rsidRPr="007F7AF5">
        <w:rPr>
          <w:rFonts w:ascii="Arial" w:hAnsi="Arial" w:cs="Arial"/>
          <w:color w:val="000000"/>
          <w:lang w:val="fr-BE"/>
        </w:rPr>
        <w:t>Le Secrétaire d’Etat,</w:t>
      </w:r>
    </w:p>
    <w:p w:rsidR="0046155E" w:rsidRPr="00AE58F5" w:rsidRDefault="0046155E" w:rsidP="007345BE">
      <w:pPr>
        <w:tabs>
          <w:tab w:val="left" w:pos="5670"/>
        </w:tabs>
        <w:jc w:val="both"/>
        <w:rPr>
          <w:rFonts w:ascii="Arial" w:hAnsi="Arial" w:cs="Arial"/>
          <w:color w:val="000000"/>
          <w:lang w:val="fr-FR"/>
        </w:rPr>
      </w:pPr>
    </w:p>
    <w:p w:rsidR="00A6537E" w:rsidRPr="00AE58F5" w:rsidRDefault="00A6537E" w:rsidP="007345BE">
      <w:pPr>
        <w:tabs>
          <w:tab w:val="left" w:pos="5670"/>
        </w:tabs>
        <w:jc w:val="both"/>
        <w:rPr>
          <w:rFonts w:ascii="Arial" w:hAnsi="Arial" w:cs="Arial"/>
          <w:color w:val="000000"/>
          <w:lang w:val="fr-FR"/>
        </w:rPr>
      </w:pPr>
    </w:p>
    <w:p w:rsidR="0046155E" w:rsidRPr="00AE58F5" w:rsidRDefault="0046155E" w:rsidP="007345BE">
      <w:pPr>
        <w:tabs>
          <w:tab w:val="left" w:pos="5670"/>
        </w:tabs>
        <w:jc w:val="both"/>
        <w:rPr>
          <w:rFonts w:ascii="Arial" w:hAnsi="Arial" w:cs="Arial"/>
          <w:color w:val="000000"/>
          <w:lang w:val="fr-FR"/>
        </w:rPr>
      </w:pPr>
    </w:p>
    <w:p w:rsidR="007C010B" w:rsidRPr="00080BE4" w:rsidRDefault="002C433E" w:rsidP="007345BE">
      <w:pPr>
        <w:tabs>
          <w:tab w:val="center" w:pos="4536"/>
        </w:tabs>
        <w:jc w:val="both"/>
        <w:rPr>
          <w:rFonts w:ascii="Arial" w:hAnsi="Arial" w:cs="Arial"/>
          <w:lang w:val="fr-FR"/>
        </w:rPr>
      </w:pPr>
      <w:r w:rsidRPr="00AE58F5">
        <w:rPr>
          <w:rFonts w:ascii="Arial" w:hAnsi="Arial" w:cs="Arial"/>
          <w:color w:val="000000"/>
          <w:lang w:val="fr-FR"/>
        </w:rPr>
        <w:tab/>
      </w:r>
      <w:r w:rsidR="00142299" w:rsidRPr="00AE58F5">
        <w:rPr>
          <w:rFonts w:ascii="Arial" w:hAnsi="Arial" w:cs="Arial"/>
          <w:color w:val="000000"/>
          <w:lang w:val="fr-FR"/>
        </w:rPr>
        <w:t>Theo FRANCKEN</w:t>
      </w:r>
    </w:p>
    <w:sectPr w:rsidR="007C010B" w:rsidRPr="00080BE4" w:rsidSect="007C010B">
      <w:footerReference w:type="even" r:id="rId9"/>
      <w:footerReference w:type="default" r:id="rId10"/>
      <w:pgSz w:w="11906" w:h="16838"/>
      <w:pgMar w:top="851" w:right="1361" w:bottom="85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3B" w:rsidRDefault="00AA093B">
      <w:r>
        <w:separator/>
      </w:r>
    </w:p>
  </w:endnote>
  <w:endnote w:type="continuationSeparator" w:id="0">
    <w:p w:rsidR="00AA093B" w:rsidRDefault="00AA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0B" w:rsidRDefault="007C010B">
    <w:pPr>
      <w:pStyle w:val="Voettekst"/>
      <w:jc w:val="right"/>
    </w:pPr>
    <w:r>
      <w:t xml:space="preserve">Pagina | </w:t>
    </w:r>
    <w:r w:rsidR="00593D98">
      <w:fldChar w:fldCharType="begin"/>
    </w:r>
    <w:r w:rsidR="00593D98">
      <w:instrText>PAGE   \* MERGEFORMAT</w:instrText>
    </w:r>
    <w:r w:rsidR="00593D98">
      <w:fldChar w:fldCharType="separate"/>
    </w:r>
    <w:r>
      <w:rPr>
        <w:noProof/>
      </w:rPr>
      <w:t>2</w:t>
    </w:r>
    <w:r w:rsidR="00593D98">
      <w:rPr>
        <w:noProof/>
      </w:rPr>
      <w:fldChar w:fldCharType="end"/>
    </w:r>
    <w:r>
      <w:t xml:space="preserve"> </w:t>
    </w:r>
  </w:p>
  <w:p w:rsidR="007C010B" w:rsidRDefault="007C01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0B" w:rsidRDefault="007C010B">
    <w:pPr>
      <w:pStyle w:val="Voettekst"/>
      <w:jc w:val="right"/>
    </w:pPr>
    <w:r>
      <w:t xml:space="preserve">Pagina | </w:t>
    </w:r>
    <w:r w:rsidR="00593D98">
      <w:fldChar w:fldCharType="begin"/>
    </w:r>
    <w:r w:rsidR="00593D98">
      <w:instrText>PAGE   \* MERGEFORMAT</w:instrText>
    </w:r>
    <w:r w:rsidR="00593D98">
      <w:fldChar w:fldCharType="separate"/>
    </w:r>
    <w:r w:rsidR="004C30AD">
      <w:rPr>
        <w:noProof/>
      </w:rPr>
      <w:t>1</w:t>
    </w:r>
    <w:r w:rsidR="00593D98">
      <w:rPr>
        <w:noProof/>
      </w:rPr>
      <w:fldChar w:fldCharType="end"/>
    </w:r>
    <w:r>
      <w:t xml:space="preserve"> </w:t>
    </w:r>
  </w:p>
  <w:p w:rsidR="004F7187" w:rsidRPr="00AA05AF" w:rsidRDefault="004F7187" w:rsidP="00AA05AF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3B" w:rsidRDefault="00AA093B">
      <w:r>
        <w:separator/>
      </w:r>
    </w:p>
  </w:footnote>
  <w:footnote w:type="continuationSeparator" w:id="0">
    <w:p w:rsidR="00AA093B" w:rsidRDefault="00AA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" w15:restartNumberingAfterBreak="0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4B5CEE"/>
    <w:multiLevelType w:val="hybridMultilevel"/>
    <w:tmpl w:val="331ADF3E"/>
    <w:lvl w:ilvl="0" w:tplc="3C9C98EC">
      <w:start w:val="1"/>
      <w:numFmt w:val="bullet"/>
      <w:lvlText w:val="-"/>
      <w:lvlJc w:val="left"/>
      <w:pPr>
        <w:ind w:left="720" w:hanging="360"/>
      </w:pPr>
      <w:rPr>
        <w:rFonts w:ascii="Whitney" w:eastAsia="Calibri" w:hAnsi="Whitne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E8"/>
    <w:rsid w:val="00043084"/>
    <w:rsid w:val="000639F6"/>
    <w:rsid w:val="000703A4"/>
    <w:rsid w:val="00080BE4"/>
    <w:rsid w:val="00092EF7"/>
    <w:rsid w:val="000A59B6"/>
    <w:rsid w:val="000D6063"/>
    <w:rsid w:val="00142299"/>
    <w:rsid w:val="00153750"/>
    <w:rsid w:val="001E0067"/>
    <w:rsid w:val="00210572"/>
    <w:rsid w:val="00231486"/>
    <w:rsid w:val="00231788"/>
    <w:rsid w:val="00235415"/>
    <w:rsid w:val="00253197"/>
    <w:rsid w:val="00265F26"/>
    <w:rsid w:val="0027639F"/>
    <w:rsid w:val="002A5DD4"/>
    <w:rsid w:val="002C433E"/>
    <w:rsid w:val="002F4C4C"/>
    <w:rsid w:val="0034503E"/>
    <w:rsid w:val="003746EC"/>
    <w:rsid w:val="00375E1F"/>
    <w:rsid w:val="00395CA8"/>
    <w:rsid w:val="003A12C3"/>
    <w:rsid w:val="003F0FD5"/>
    <w:rsid w:val="00401D7B"/>
    <w:rsid w:val="00442ACB"/>
    <w:rsid w:val="00442C9E"/>
    <w:rsid w:val="0046155E"/>
    <w:rsid w:val="004B26C0"/>
    <w:rsid w:val="004B687B"/>
    <w:rsid w:val="004C30AD"/>
    <w:rsid w:val="004D0E68"/>
    <w:rsid w:val="004E3D52"/>
    <w:rsid w:val="004F462E"/>
    <w:rsid w:val="004F62B6"/>
    <w:rsid w:val="004F7187"/>
    <w:rsid w:val="00522EBF"/>
    <w:rsid w:val="005563B6"/>
    <w:rsid w:val="005770D9"/>
    <w:rsid w:val="005854F3"/>
    <w:rsid w:val="00586AD4"/>
    <w:rsid w:val="00593D98"/>
    <w:rsid w:val="005A3FDC"/>
    <w:rsid w:val="005B2B4D"/>
    <w:rsid w:val="005F02BD"/>
    <w:rsid w:val="005F442A"/>
    <w:rsid w:val="006005D0"/>
    <w:rsid w:val="00627304"/>
    <w:rsid w:val="0063429A"/>
    <w:rsid w:val="006474E8"/>
    <w:rsid w:val="006519F4"/>
    <w:rsid w:val="00682AEA"/>
    <w:rsid w:val="006A03C7"/>
    <w:rsid w:val="006B4D2D"/>
    <w:rsid w:val="006C0312"/>
    <w:rsid w:val="006E3B99"/>
    <w:rsid w:val="007345BE"/>
    <w:rsid w:val="00736266"/>
    <w:rsid w:val="00736FCC"/>
    <w:rsid w:val="0074010C"/>
    <w:rsid w:val="00745F9D"/>
    <w:rsid w:val="00750743"/>
    <w:rsid w:val="00766E6D"/>
    <w:rsid w:val="00775D9E"/>
    <w:rsid w:val="007B168E"/>
    <w:rsid w:val="007B7C07"/>
    <w:rsid w:val="007C010B"/>
    <w:rsid w:val="007F7AF5"/>
    <w:rsid w:val="00814D16"/>
    <w:rsid w:val="00816DE8"/>
    <w:rsid w:val="00822666"/>
    <w:rsid w:val="00835636"/>
    <w:rsid w:val="008370AA"/>
    <w:rsid w:val="00860C21"/>
    <w:rsid w:val="00862542"/>
    <w:rsid w:val="008934D8"/>
    <w:rsid w:val="008D24E4"/>
    <w:rsid w:val="008E4FFD"/>
    <w:rsid w:val="008F4909"/>
    <w:rsid w:val="00915AD3"/>
    <w:rsid w:val="00942B8F"/>
    <w:rsid w:val="009B12ED"/>
    <w:rsid w:val="009B6FE0"/>
    <w:rsid w:val="00A6537E"/>
    <w:rsid w:val="00A71EB2"/>
    <w:rsid w:val="00AA05AF"/>
    <w:rsid w:val="00AA093B"/>
    <w:rsid w:val="00AE58F5"/>
    <w:rsid w:val="00B52178"/>
    <w:rsid w:val="00B52815"/>
    <w:rsid w:val="00B61207"/>
    <w:rsid w:val="00BA6801"/>
    <w:rsid w:val="00BA6946"/>
    <w:rsid w:val="00BD025C"/>
    <w:rsid w:val="00BE3D74"/>
    <w:rsid w:val="00C30299"/>
    <w:rsid w:val="00C449E8"/>
    <w:rsid w:val="00C7077F"/>
    <w:rsid w:val="00D0767A"/>
    <w:rsid w:val="00D35FB7"/>
    <w:rsid w:val="00D67F4B"/>
    <w:rsid w:val="00DD76D6"/>
    <w:rsid w:val="00E116B1"/>
    <w:rsid w:val="00E40071"/>
    <w:rsid w:val="00E87D4A"/>
    <w:rsid w:val="00EA25EF"/>
    <w:rsid w:val="00EB07A4"/>
    <w:rsid w:val="00EB4D40"/>
    <w:rsid w:val="00EB5FB3"/>
    <w:rsid w:val="00EF4F41"/>
    <w:rsid w:val="00F07E88"/>
    <w:rsid w:val="00F27FC5"/>
    <w:rsid w:val="00F36E5F"/>
    <w:rsid w:val="00F4399F"/>
    <w:rsid w:val="00F4664B"/>
    <w:rsid w:val="00FA2A6A"/>
    <w:rsid w:val="00FB2A03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77EAA7-B5EC-433A-9F66-A6002A8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F4F4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42A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3F0FD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F0FD5"/>
    <w:rPr>
      <w:rFonts w:ascii="Tahoma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link w:val="Voettekst"/>
    <w:uiPriority w:val="99"/>
    <w:rsid w:val="00A6537E"/>
    <w:rPr>
      <w:sz w:val="24"/>
      <w:szCs w:val="24"/>
      <w:lang w:val="nl-NL" w:eastAsia="nl-NL"/>
    </w:rPr>
  </w:style>
  <w:style w:type="character" w:customStyle="1" w:styleId="Kop1Char">
    <w:name w:val="Kop 1 Char"/>
    <w:link w:val="Kop1"/>
    <w:rsid w:val="00442ACB"/>
    <w:rPr>
      <w:rFonts w:ascii="Cambria" w:eastAsia="Times New Roman" w:hAnsi="Cambria" w:cs="Times New Roman"/>
      <w:b/>
      <w:bCs/>
      <w:color w:val="365F91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rsid w:val="00231788"/>
    <w:pPr>
      <w:spacing w:after="120"/>
    </w:pPr>
    <w:rPr>
      <w:rFonts w:ascii="Arial" w:hAnsi="Arial"/>
      <w:sz w:val="22"/>
    </w:rPr>
  </w:style>
  <w:style w:type="character" w:customStyle="1" w:styleId="PlattetekstChar">
    <w:name w:val="Platte tekst Char"/>
    <w:link w:val="Plattetekst"/>
    <w:rsid w:val="00231788"/>
    <w:rPr>
      <w:rFonts w:ascii="Arial" w:hAnsi="Arial"/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75E1F"/>
    <w:pPr>
      <w:ind w:left="720"/>
    </w:pPr>
    <w:rPr>
      <w:rFonts w:eastAsia="Calibr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CAF1-E282-49E6-96AE-B894C74F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mibzfgov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Lecocq Mariella</dc:creator>
  <cp:lastModifiedBy>Shana Taeymans</cp:lastModifiedBy>
  <cp:revision>2</cp:revision>
  <cp:lastPrinted>2017-02-01T09:09:00Z</cp:lastPrinted>
  <dcterms:created xsi:type="dcterms:W3CDTF">2019-01-16T12:11:00Z</dcterms:created>
  <dcterms:modified xsi:type="dcterms:W3CDTF">2019-01-16T12:11:00Z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