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1BEF8" w14:textId="1C72342F" w:rsidR="007F74E6" w:rsidRDefault="007F74E6" w:rsidP="002D2A19">
      <w:pPr>
        <w:pStyle w:val="Normaalweb"/>
        <w:rPr>
          <w:rFonts w:ascii="Arial" w:hAnsi="Arial" w:cs="Arial"/>
          <w:b/>
          <w:bCs/>
          <w:sz w:val="20"/>
          <w:szCs w:val="20"/>
        </w:rPr>
      </w:pPr>
      <w:r>
        <w:rPr>
          <w:rFonts w:ascii="Arial" w:hAnsi="Arial" w:cs="Arial"/>
          <w:b/>
          <w:bCs/>
          <w:sz w:val="20"/>
          <w:szCs w:val="20"/>
        </w:rPr>
        <w:t>19/05/2021</w:t>
      </w:r>
    </w:p>
    <w:p w14:paraId="7E260595" w14:textId="76E5C273" w:rsidR="002D2A19" w:rsidRDefault="002D2A19" w:rsidP="002D2A19">
      <w:pPr>
        <w:pStyle w:val="Normaalweb"/>
      </w:pPr>
      <w:r>
        <w:rPr>
          <w:rFonts w:ascii="Arial" w:hAnsi="Arial" w:cs="Arial"/>
          <w:b/>
          <w:bCs/>
          <w:sz w:val="20"/>
          <w:szCs w:val="20"/>
        </w:rPr>
        <w:t xml:space="preserve">05 Vraag van Nahima Lanjri aan Vincent Van Quickenborne (VEM Justitie en Noordzee) over "De minnelijke schuldinvordering" (55017707C) 05 Question de Nahima Lanjri à Vincent Van Quickenborne (VPM Justice et Mer du Nord) sur "Le recouvrement amiable de dettes" (55017707C) </w:t>
      </w:r>
    </w:p>
    <w:p w14:paraId="13B11513" w14:textId="77777777" w:rsidR="002D2A19" w:rsidRDefault="002D2A19" w:rsidP="002D2A19">
      <w:pPr>
        <w:pStyle w:val="Normaalweb"/>
      </w:pPr>
      <w:r>
        <w:rPr>
          <w:rFonts w:ascii="ArialMT" w:hAnsi="ArialMT"/>
          <w:sz w:val="20"/>
          <w:szCs w:val="20"/>
        </w:rPr>
        <w:t xml:space="preserve">05.01 </w:t>
      </w:r>
      <w:r>
        <w:rPr>
          <w:rFonts w:ascii="Arial" w:hAnsi="Arial" w:cs="Arial"/>
          <w:b/>
          <w:bCs/>
          <w:sz w:val="20"/>
          <w:szCs w:val="20"/>
        </w:rPr>
        <w:t xml:space="preserve">Nahima Lanjri </w:t>
      </w:r>
      <w:r>
        <w:rPr>
          <w:rFonts w:ascii="ArialMT" w:hAnsi="ArialMT"/>
          <w:sz w:val="20"/>
          <w:szCs w:val="20"/>
        </w:rPr>
        <w:t xml:space="preserve">(CD&amp;V): Mijnheer de minister, heel wat mensen die hun facturen niet meer kunnen betalen, lopen het risico in een </w:t>
      </w:r>
    </w:p>
    <w:p w14:paraId="0B823BC5" w14:textId="77777777" w:rsidR="002D2A19" w:rsidRDefault="002D2A19" w:rsidP="002D2A19">
      <w:pPr>
        <w:pStyle w:val="Normaalweb"/>
      </w:pPr>
      <w:r>
        <w:rPr>
          <w:rFonts w:ascii="ArialMT" w:hAnsi="ArialMT"/>
          <w:sz w:val="20"/>
          <w:szCs w:val="20"/>
        </w:rPr>
        <w:t xml:space="preserve">negatieve schuldenspiraal terecht te komen. Heel wat gerechtsdeurwaarders houden vast aan de gangbare manier van schuldinvordering. Schuldeisers doen heel vaak een beroep op gerechtsdeurwaarders die de terugbetaling van onbetaalde facturen opeisen en daarvoor heel hoge kosten moeten aanrekenen. Hoe langer het duurt vooraleer men de factuur kan betalen, hoe hoger de kosten oplopen en hoe moeilijker het voor de mensen wordt om hun schulden af te betalen. Zo is er het echte voorbeeld van een factuurtje van 44euro dat op één jaar tijd uitgroeide tot kosten van 3.300 euro. Die manier van schuldinvordering zorgt ervoor dat mensen alleen maar dieper wegzakken in een schuldenput. Dat komt alleen maar gerechtsdeurwaarders, incassobureaus en sommige advocaten ten goede. Het wordt dan wat men noemt een schuldenindustrie. </w:t>
      </w:r>
    </w:p>
    <w:p w14:paraId="1E3B9B15" w14:textId="77777777" w:rsidR="002D2A19" w:rsidRDefault="002D2A19" w:rsidP="002D2A19">
      <w:pPr>
        <w:pStyle w:val="Normaalweb"/>
      </w:pPr>
      <w:r>
        <w:rPr>
          <w:rFonts w:ascii="ArialMT" w:hAnsi="ArialMT"/>
          <w:sz w:val="20"/>
          <w:szCs w:val="20"/>
        </w:rPr>
        <w:t xml:space="preserve">Afgelopen legislatuur werd in de huidige wetgeving de mogelijkheid tot ethische invordering opgenomen. Hierbij worden alle schulden gecentraliseerd, zodat er een duidelijk zicht is op de schuldenproblematiek van een persoon of gezin. Op basis daarvan wordt een realistisch afbetalingsplan opgesteld, zodat het gezin of de persoon in kwestie dat ook kan afbetalen, rekening houdend met de afbetalingscapaciteit. Voor heel wat gezinnen kan de negatieve schuldenspiraal zo wel worden doorbroken. Daarnaast krijgen de schuldeisers een deel van de uitstaande schuld terugbetaald. </w:t>
      </w:r>
    </w:p>
    <w:p w14:paraId="6FB9360A" w14:textId="77777777" w:rsidR="002D2A19" w:rsidRDefault="002D2A19" w:rsidP="002D2A19">
      <w:pPr>
        <w:pStyle w:val="Normaalweb"/>
      </w:pPr>
      <w:r>
        <w:rPr>
          <w:rFonts w:ascii="ArialMT" w:hAnsi="ArialMT"/>
          <w:sz w:val="20"/>
          <w:szCs w:val="20"/>
        </w:rPr>
        <w:t xml:space="preserve">Vandaag zijn mensen echter afhankelijk van de gerechtsdeurwaarder om deel uit te maken van een ethisch invorderingsplan. Niet iedereen past dat toe. Het is niet omdat het wettelijk mogelijk is, dat het ook altijd gebeurt. </w:t>
      </w:r>
    </w:p>
    <w:p w14:paraId="3F5D6460" w14:textId="7DB45E2E" w:rsidR="002D2A19" w:rsidRDefault="002D2A19" w:rsidP="002D2A19">
      <w:pPr>
        <w:pStyle w:val="Normaalweb"/>
      </w:pPr>
      <w:r>
        <w:rPr>
          <w:rFonts w:ascii="ArialMT" w:hAnsi="ArialMT"/>
          <w:sz w:val="20"/>
          <w:szCs w:val="20"/>
        </w:rPr>
        <w:t>Onlangs hebben vrederechters in de media nog aangekaart dat zij ook vinden dat dit probleem moet worden aangekaart. Samen met beweging.net roepen zij ertoe op om in het Gerechtelijk Wetboek een passage in te voeren om de minnelijke schuldinvordering verplicht te stellen. Hierdoor zou de schuldbemiddelaar worden verplicht om eerst over te gaan tot een minnelijke schuldcentralisatie en</w:t>
      </w:r>
      <w:r>
        <w:rPr>
          <w:rFonts w:ascii="ArialMT" w:hAnsi="ArialMT"/>
          <w:sz w:val="20"/>
          <w:szCs w:val="20"/>
        </w:rPr>
        <w:br/>
        <w:t>begeleiding. De vrederechter</w:t>
      </w:r>
      <w:r w:rsidR="006627C1">
        <w:rPr>
          <w:rFonts w:ascii="ArialMT" w:hAnsi="ArialMT"/>
          <w:sz w:val="20"/>
          <w:szCs w:val="20"/>
        </w:rPr>
        <w:t xml:space="preserve"> moet dan </w:t>
      </w:r>
      <w:r>
        <w:rPr>
          <w:rFonts w:ascii="ArialMT" w:hAnsi="ArialMT"/>
          <w:sz w:val="20"/>
          <w:szCs w:val="20"/>
        </w:rPr>
        <w:t xml:space="preserve">goedkeuring geven aan het afbetalingsplan via een minnelijke verzoeningsprocedure en kan wie zich niet houdt aan het afbetalingsplan ter verantwoording roepen. </w:t>
      </w:r>
    </w:p>
    <w:p w14:paraId="0C495A42" w14:textId="0B8DF809" w:rsidR="002D2A19" w:rsidRDefault="002D2A19" w:rsidP="002D2A19">
      <w:pPr>
        <w:pStyle w:val="Normaalweb"/>
      </w:pPr>
      <w:r>
        <w:rPr>
          <w:rFonts w:ascii="ArialMT" w:hAnsi="ArialMT"/>
          <w:sz w:val="20"/>
          <w:szCs w:val="20"/>
        </w:rPr>
        <w:t xml:space="preserve">Dat systeem zou een win-winsituatie betekenen voor iedereen, zowel voor de schuldeisers die op die manier hun schulden terugbetaald zien, als voor de mensen met schulden. Zij kunnen immers hun schuld afbetalen en ervoor zorgen dat de kosten niet verder de pan uit swingen. </w:t>
      </w:r>
    </w:p>
    <w:p w14:paraId="75185CA2" w14:textId="77777777" w:rsidR="002D2A19" w:rsidRDefault="002D2A19" w:rsidP="002D2A19">
      <w:pPr>
        <w:pStyle w:val="Normaalweb"/>
      </w:pPr>
      <w:r>
        <w:rPr>
          <w:rFonts w:ascii="ArialMT" w:hAnsi="ArialMT"/>
          <w:sz w:val="20"/>
          <w:szCs w:val="20"/>
        </w:rPr>
        <w:t xml:space="preserve">Mijnheer de minister, u bent wellicht op de hoogte van de problematiek van de afkeurenswaardige schuldenindustrie. Wat vindt u van het voorstel van de vrederechters en beweging.net om wettelijk te verankeren dat het eerst effectief wordt toegepast? Bent u hierover in overleg met de sector, met de vrederechters, met beweging.net? Welke stappen hebt u al ondernomen en zult u ondernemen om te voorkomen dat mensen door schuldvorderingen in een negatieve schuldenspiraal terechtkomen? Behalve dit voorstel zijn er immers nog andere voorstellen van uw kant. </w:t>
      </w:r>
    </w:p>
    <w:p w14:paraId="42A697B5" w14:textId="77777777" w:rsidR="002D2A19" w:rsidRDefault="002D2A19" w:rsidP="002D2A19">
      <w:pPr>
        <w:pStyle w:val="Normaalweb"/>
      </w:pPr>
      <w:r>
        <w:rPr>
          <w:rFonts w:ascii="ArialMT" w:hAnsi="ArialMT"/>
          <w:sz w:val="20"/>
          <w:szCs w:val="20"/>
        </w:rPr>
        <w:t xml:space="preserve">05.02 Minister </w:t>
      </w:r>
      <w:r>
        <w:rPr>
          <w:rFonts w:ascii="Arial" w:hAnsi="Arial" w:cs="Arial"/>
          <w:b/>
          <w:bCs/>
          <w:sz w:val="20"/>
          <w:szCs w:val="20"/>
        </w:rPr>
        <w:t>Vincent Van Quickenborne</w:t>
      </w:r>
      <w:r>
        <w:rPr>
          <w:rFonts w:ascii="ArialMT" w:hAnsi="ArialMT"/>
          <w:sz w:val="20"/>
          <w:szCs w:val="20"/>
        </w:rPr>
        <w:t xml:space="preserve">: Mevrouw de voorzitter, collega, het is de wet van 20 december 2002 die het reglementaire kader bevat voor de onmiddellijke invordering van schulden van de consument. Het gaat dan om invordering van schulden via de verzending van betalingsherinneringen, ingebrekestellingen en andere, buiten elke gerechtelijke procedure om. </w:t>
      </w:r>
    </w:p>
    <w:p w14:paraId="0C16C11D" w14:textId="77777777" w:rsidR="002D2A19" w:rsidRDefault="002D2A19" w:rsidP="002D2A19">
      <w:pPr>
        <w:pStyle w:val="Normaalweb"/>
      </w:pPr>
      <w:r>
        <w:rPr>
          <w:rFonts w:ascii="ArialMT" w:hAnsi="ArialMT"/>
          <w:sz w:val="20"/>
          <w:szCs w:val="20"/>
        </w:rPr>
        <w:t xml:space="preserve">Er werden in het verleden misbruiken vastgesteld. Dat heeft aanleiding gegeven tot een aanpassing en bijsturing van de wet door de economische herstelwet van 27 maart 2009. Toen is artikel 2 gewijzigd. Er kwam toen ook een omzendbrief van de Nationale Kamer. </w:t>
      </w:r>
    </w:p>
    <w:p w14:paraId="5FFB3E84" w14:textId="77777777" w:rsidR="002D2A19" w:rsidRDefault="002D2A19" w:rsidP="002D2A19">
      <w:pPr>
        <w:pStyle w:val="Normaalweb"/>
      </w:pPr>
      <w:r>
        <w:rPr>
          <w:rFonts w:ascii="ArialMT" w:hAnsi="ArialMT"/>
          <w:sz w:val="20"/>
          <w:szCs w:val="20"/>
        </w:rPr>
        <w:lastRenderedPageBreak/>
        <w:t xml:space="preserve">Net als u hoor ik inderdaad dat er een minderheid is van deurwaarders en incasso-ondernemingen die er handelwijzen op nahouden die in de richting gaan van wat u aangeeft. De beroepsgroep mag als geheel niet in een kwaad daglicht komen te staan door de handelwijze van een minderheid. </w:t>
      </w:r>
    </w:p>
    <w:p w14:paraId="449A24A5" w14:textId="77777777" w:rsidR="002D2A19" w:rsidRDefault="002D2A19" w:rsidP="002D2A19">
      <w:pPr>
        <w:pStyle w:val="Normaalweb"/>
      </w:pPr>
      <w:r>
        <w:rPr>
          <w:rFonts w:ascii="ArialMT" w:hAnsi="ArialMT"/>
          <w:sz w:val="20"/>
          <w:szCs w:val="20"/>
        </w:rPr>
        <w:t xml:space="preserve">Er zijn intussen, zoals u weet, meerdere initiatieven met het oog op een meer ethische invordering gelanceerd of voorzien, die de problemen moeten trachten te verhelpen. Daarbij verwijs ik in de eerste plaats naar een wetsvoorstel tot wijziging van de bewuste wet van 2002. Dat wetsvoorstel 55/0267 beoogt de omkadering en de beperking van de kosten ten laste van de consument in de fase van de minnelijke invordering van diens schuld. Het wetsvoorstel zou ook moeten bijdragen tot een verbetering van de situatie van personen die in financiële moeilijkheden verkeren. </w:t>
      </w:r>
    </w:p>
    <w:p w14:paraId="687CADD9" w14:textId="77777777" w:rsidR="002D2A19" w:rsidRDefault="002D2A19" w:rsidP="002D2A19">
      <w:pPr>
        <w:pStyle w:val="Normaalweb"/>
      </w:pPr>
      <w:r>
        <w:rPr>
          <w:rFonts w:ascii="ArialMT" w:hAnsi="ArialMT"/>
          <w:sz w:val="20"/>
          <w:szCs w:val="20"/>
        </w:rPr>
        <w:t xml:space="preserve">Een tweede initiatief werd in 2015 opgericht, op initiatief van verschillende lokale deurwaarders en onder impuls van beweging.net Antwerpen, met </w:t>
      </w:r>
    </w:p>
    <w:p w14:paraId="12264ADB" w14:textId="77777777" w:rsidR="002D2A19" w:rsidRDefault="002D2A19" w:rsidP="002D2A19">
      <w:pPr>
        <w:pStyle w:val="Normaalweb"/>
      </w:pPr>
      <w:r>
        <w:rPr>
          <w:rFonts w:ascii="ArialMT" w:hAnsi="ArialMT"/>
          <w:sz w:val="20"/>
          <w:szCs w:val="20"/>
        </w:rPr>
        <w:t xml:space="preserve">name MyTrustO. Volgens de website kan iemand die in financiële moeilijkheden verkeert een afspraak maken met een adviseur-deurwaarder om een document te laten opmaken dat een overzicht geeft van de financiële toestand. </w:t>
      </w:r>
    </w:p>
    <w:p w14:paraId="6212720C" w14:textId="77777777" w:rsidR="002D2A19" w:rsidRDefault="002D2A19" w:rsidP="002D2A19">
      <w:pPr>
        <w:pStyle w:val="Normaalweb"/>
      </w:pPr>
      <w:r>
        <w:rPr>
          <w:rFonts w:ascii="ArialMT" w:hAnsi="ArialMT"/>
          <w:sz w:val="20"/>
          <w:szCs w:val="20"/>
        </w:rPr>
        <w:t xml:space="preserve">De adviseur van MyTrustO neemt vervolgens contact op met de schuldeisers van de betrokkene om te onderhandelen over een afbetalingsplan, rekening houdend met al diens schulden. Het nadeel van die dienst is wel dat die betalend is voor schuldeiser en voor schuldenaar, wat toch wel een behoorlijke drempel betekent. </w:t>
      </w:r>
    </w:p>
    <w:p w14:paraId="78AE22ED" w14:textId="77777777" w:rsidR="002D2A19" w:rsidRDefault="002D2A19" w:rsidP="002D2A19">
      <w:pPr>
        <w:pStyle w:val="Normaalweb"/>
      </w:pPr>
      <w:r>
        <w:rPr>
          <w:rFonts w:ascii="ArialMT" w:hAnsi="ArialMT"/>
          <w:sz w:val="20"/>
          <w:szCs w:val="20"/>
        </w:rPr>
        <w:t xml:space="preserve">Ik vind het voorstel van de vrederechters, dat u aanhaalt, alvast een interessante denkpiste. Daarnaast zijn er nog andere voorstellen, zoals een communicatieplatform dat gebruikt wordt in uw stad Antwerpen tussen het OCMW en de deurwaarders om de overmatige schuldenlast van de meest precaire mensen te vermijden. </w:t>
      </w:r>
    </w:p>
    <w:p w14:paraId="4B7EE5DE" w14:textId="77777777" w:rsidR="002D2A19" w:rsidRDefault="002D2A19" w:rsidP="002D2A19">
      <w:pPr>
        <w:pStyle w:val="Normaalweb"/>
      </w:pPr>
      <w:r>
        <w:rPr>
          <w:rFonts w:ascii="ArialMT" w:hAnsi="ArialMT"/>
          <w:sz w:val="20"/>
          <w:szCs w:val="20"/>
        </w:rPr>
        <w:t xml:space="preserve">Mevrouw Lanjri, zoals u merkt, er liggen verschillende pistes op tafel, elk met eigen voor- en nadelen. Op dit ogenblik voer ik gesprekken met de verschillende actoren om te komen tot een invorderingsprocedure die tegelijkertijd mense- lijker, sneller en goedkoper is. Die reflectie zou moeten leiden tot een globale hervorming van de wetgeving, die ik nog dit jaar aan het Parlement wil voorleggen. </w:t>
      </w:r>
    </w:p>
    <w:p w14:paraId="5E455495" w14:textId="77777777" w:rsidR="002D2A19" w:rsidRDefault="002D2A19" w:rsidP="002D2A19">
      <w:pPr>
        <w:pStyle w:val="Normaalweb"/>
      </w:pPr>
      <w:r>
        <w:rPr>
          <w:rFonts w:ascii="ArialMT" w:hAnsi="ArialMT"/>
          <w:sz w:val="20"/>
          <w:szCs w:val="20"/>
        </w:rPr>
        <w:t xml:space="preserve">05.03 </w:t>
      </w:r>
      <w:r>
        <w:rPr>
          <w:rFonts w:ascii="Arial" w:hAnsi="Arial" w:cs="Arial"/>
          <w:b/>
          <w:bCs/>
          <w:sz w:val="20"/>
          <w:szCs w:val="20"/>
        </w:rPr>
        <w:t xml:space="preserve">Nahima Lanjri </w:t>
      </w:r>
      <w:r>
        <w:rPr>
          <w:rFonts w:ascii="ArialMT" w:hAnsi="ArialMT"/>
          <w:sz w:val="20"/>
          <w:szCs w:val="20"/>
        </w:rPr>
        <w:t xml:space="preserve">(CD&amp;V): Mijnheer de minister, bedankt voor uw antwoord. Het klopt dat er verschillende initiatieven zijn. </w:t>
      </w:r>
    </w:p>
    <w:p w14:paraId="24CAB74A" w14:textId="77777777" w:rsidR="002D2A19" w:rsidRDefault="002D2A19" w:rsidP="002D2A19">
      <w:pPr>
        <w:pStyle w:val="Normaalweb"/>
      </w:pPr>
      <w:r>
        <w:rPr>
          <w:rFonts w:ascii="ArialMT" w:hAnsi="ArialMT"/>
          <w:sz w:val="20"/>
          <w:szCs w:val="20"/>
        </w:rPr>
        <w:t xml:space="preserve">Ik wil bovendien niemand stigmatiseren. Ik wil dus niet beweren dat alle deurwaarders zich verrijken op kap van mensen met schulden, maar het gebeurt wel. Dat dit gebeurt, wordt niet alleen vastgesteld door mij en u, maar ook door vrederechters. </w:t>
      </w:r>
    </w:p>
    <w:p w14:paraId="0FE65F96" w14:textId="77777777" w:rsidR="002D2A19" w:rsidRDefault="002D2A19" w:rsidP="002D2A19">
      <w:pPr>
        <w:pStyle w:val="Normaalweb"/>
      </w:pPr>
      <w:r>
        <w:rPr>
          <w:rFonts w:ascii="ArialMT" w:hAnsi="ArialMT"/>
          <w:sz w:val="20"/>
          <w:szCs w:val="20"/>
        </w:rPr>
        <w:t xml:space="preserve">In dat verband zijn er verschillende initiatieven, ook in mijn stad. Het initiatief van MyTrustO, dat u vernoemt, ken ik ook goed. De piste die nu gelanceerd wordt, is volgens mij zeker het onderzoek waard, opdat datgene wat we in de wet voorzien hebben, maar waarvan we vaststellen dat het meestal niet gebruikt wordt, wel gebruikt zal worden. Wie het vandaag al gebruikt, zal daar niets op tegen hebben. Wie vandaag al probeert tot een minnelijke schikking te komen, zullen we uiteraard ondersteunen. Op die manier krijgen wij de kleine groep die zich verrijkt op kap van mensen in problemen, wel mee, aangezien het wettelijk verankerd en verplicht wordt. </w:t>
      </w:r>
    </w:p>
    <w:p w14:paraId="2FB801A1" w14:textId="4FE0710B" w:rsidR="002D2A19" w:rsidRDefault="002D2A19" w:rsidP="002D2A19">
      <w:pPr>
        <w:pStyle w:val="Normaalweb"/>
      </w:pPr>
      <w:r>
        <w:rPr>
          <w:rFonts w:ascii="ArialMT" w:hAnsi="ArialMT"/>
          <w:sz w:val="20"/>
          <w:szCs w:val="20"/>
        </w:rPr>
        <w:t>Ik ben blij dat u zegt dat u het een interessante piste vindt, dat u dit verder wil onderzoeken en dat u vóór het einde van het jaar een voorstel zult voorleggen, dat wij in het Parlement kunnen bespreken. Daarnaar kijk ik alvast uit. Ik hoop dat het deze keer wel een oplossing wordt, die echt een win-winsituatie betekent voor iedereen. Schuldeisers moeten hun gelden kunnen terugvorderen, want dat is hun volste recht, maar evengoed moeten wij een halt toeroepen aan de mistoestand waarbij via boetes een schuld van bijvoorbeeld 44 euro</w:t>
      </w:r>
      <w:r w:rsidR="006627C1">
        <w:rPr>
          <w:rFonts w:ascii="ArialMT" w:hAnsi="ArialMT"/>
          <w:sz w:val="20"/>
          <w:szCs w:val="20"/>
        </w:rPr>
        <w:t xml:space="preserve"> algauw tot 3300 euro</w:t>
      </w:r>
      <w:r>
        <w:rPr>
          <w:rFonts w:ascii="ArialMT" w:hAnsi="ArialMT"/>
          <w:sz w:val="20"/>
          <w:szCs w:val="20"/>
        </w:rPr>
        <w:t xml:space="preserve"> oploopt. </w:t>
      </w:r>
    </w:p>
    <w:p w14:paraId="41234545" w14:textId="77777777" w:rsidR="002D2A19" w:rsidRDefault="002D2A19" w:rsidP="002D2A19">
      <w:pPr>
        <w:pStyle w:val="Normaalweb"/>
      </w:pPr>
      <w:r>
        <w:rPr>
          <w:rFonts w:ascii="Arial" w:hAnsi="Arial" w:cs="Arial"/>
          <w:i/>
          <w:iCs/>
          <w:sz w:val="20"/>
          <w:szCs w:val="20"/>
        </w:rPr>
        <w:t>L'incident est clos.</w:t>
      </w:r>
      <w:r>
        <w:rPr>
          <w:rFonts w:ascii="Arial" w:hAnsi="Arial" w:cs="Arial"/>
          <w:i/>
          <w:iCs/>
          <w:sz w:val="20"/>
          <w:szCs w:val="20"/>
        </w:rPr>
        <w:br/>
        <w:t xml:space="preserve">Het incident is gesloten. </w:t>
      </w:r>
    </w:p>
    <w:p w14:paraId="3CE3FC7E" w14:textId="77777777" w:rsidR="00E7309F" w:rsidRDefault="00E7309F"/>
    <w:sectPr w:rsidR="00E7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19"/>
    <w:rsid w:val="002D2A19"/>
    <w:rsid w:val="006627C1"/>
    <w:rsid w:val="007F74E6"/>
    <w:rsid w:val="00E73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0D31430"/>
  <w15:chartTrackingRefBased/>
  <w15:docId w15:val="{922D262F-C6FF-5B42-8DD9-5FBCF685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D2A1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869761">
      <w:bodyDiv w:val="1"/>
      <w:marLeft w:val="0"/>
      <w:marRight w:val="0"/>
      <w:marTop w:val="0"/>
      <w:marBottom w:val="0"/>
      <w:divBdr>
        <w:top w:val="none" w:sz="0" w:space="0" w:color="auto"/>
        <w:left w:val="none" w:sz="0" w:space="0" w:color="auto"/>
        <w:bottom w:val="none" w:sz="0" w:space="0" w:color="auto"/>
        <w:right w:val="none" w:sz="0" w:space="0" w:color="auto"/>
      </w:divBdr>
      <w:divsChild>
        <w:div w:id="320013330">
          <w:marLeft w:val="0"/>
          <w:marRight w:val="0"/>
          <w:marTop w:val="0"/>
          <w:marBottom w:val="0"/>
          <w:divBdr>
            <w:top w:val="none" w:sz="0" w:space="0" w:color="auto"/>
            <w:left w:val="none" w:sz="0" w:space="0" w:color="auto"/>
            <w:bottom w:val="none" w:sz="0" w:space="0" w:color="auto"/>
            <w:right w:val="none" w:sz="0" w:space="0" w:color="auto"/>
          </w:divBdr>
          <w:divsChild>
            <w:div w:id="1482575679">
              <w:marLeft w:val="0"/>
              <w:marRight w:val="0"/>
              <w:marTop w:val="0"/>
              <w:marBottom w:val="0"/>
              <w:divBdr>
                <w:top w:val="none" w:sz="0" w:space="0" w:color="auto"/>
                <w:left w:val="none" w:sz="0" w:space="0" w:color="auto"/>
                <w:bottom w:val="none" w:sz="0" w:space="0" w:color="auto"/>
                <w:right w:val="none" w:sz="0" w:space="0" w:color="auto"/>
              </w:divBdr>
              <w:divsChild>
                <w:div w:id="861746221">
                  <w:marLeft w:val="0"/>
                  <w:marRight w:val="0"/>
                  <w:marTop w:val="0"/>
                  <w:marBottom w:val="0"/>
                  <w:divBdr>
                    <w:top w:val="none" w:sz="0" w:space="0" w:color="auto"/>
                    <w:left w:val="none" w:sz="0" w:space="0" w:color="auto"/>
                    <w:bottom w:val="none" w:sz="0" w:space="0" w:color="auto"/>
                    <w:right w:val="none" w:sz="0" w:space="0" w:color="auto"/>
                  </w:divBdr>
                </w:div>
                <w:div w:id="975062347">
                  <w:marLeft w:val="0"/>
                  <w:marRight w:val="0"/>
                  <w:marTop w:val="0"/>
                  <w:marBottom w:val="0"/>
                  <w:divBdr>
                    <w:top w:val="none" w:sz="0" w:space="0" w:color="auto"/>
                    <w:left w:val="none" w:sz="0" w:space="0" w:color="auto"/>
                    <w:bottom w:val="none" w:sz="0" w:space="0" w:color="auto"/>
                    <w:right w:val="none" w:sz="0" w:space="0" w:color="auto"/>
                  </w:divBdr>
                </w:div>
              </w:divsChild>
            </w:div>
            <w:div w:id="301666316">
              <w:marLeft w:val="0"/>
              <w:marRight w:val="0"/>
              <w:marTop w:val="0"/>
              <w:marBottom w:val="0"/>
              <w:divBdr>
                <w:top w:val="none" w:sz="0" w:space="0" w:color="auto"/>
                <w:left w:val="none" w:sz="0" w:space="0" w:color="auto"/>
                <w:bottom w:val="none" w:sz="0" w:space="0" w:color="auto"/>
                <w:right w:val="none" w:sz="0" w:space="0" w:color="auto"/>
              </w:divBdr>
              <w:divsChild>
                <w:div w:id="1290629476">
                  <w:marLeft w:val="0"/>
                  <w:marRight w:val="0"/>
                  <w:marTop w:val="0"/>
                  <w:marBottom w:val="0"/>
                  <w:divBdr>
                    <w:top w:val="none" w:sz="0" w:space="0" w:color="auto"/>
                    <w:left w:val="none" w:sz="0" w:space="0" w:color="auto"/>
                    <w:bottom w:val="none" w:sz="0" w:space="0" w:color="auto"/>
                    <w:right w:val="none" w:sz="0" w:space="0" w:color="auto"/>
                  </w:divBdr>
                </w:div>
                <w:div w:id="696078842">
                  <w:marLeft w:val="0"/>
                  <w:marRight w:val="0"/>
                  <w:marTop w:val="0"/>
                  <w:marBottom w:val="0"/>
                  <w:divBdr>
                    <w:top w:val="none" w:sz="0" w:space="0" w:color="auto"/>
                    <w:left w:val="none" w:sz="0" w:space="0" w:color="auto"/>
                    <w:bottom w:val="none" w:sz="0" w:space="0" w:color="auto"/>
                    <w:right w:val="none" w:sz="0" w:space="0" w:color="auto"/>
                  </w:divBdr>
                </w:div>
              </w:divsChild>
            </w:div>
            <w:div w:id="1746681528">
              <w:marLeft w:val="0"/>
              <w:marRight w:val="0"/>
              <w:marTop w:val="0"/>
              <w:marBottom w:val="0"/>
              <w:divBdr>
                <w:top w:val="none" w:sz="0" w:space="0" w:color="auto"/>
                <w:left w:val="none" w:sz="0" w:space="0" w:color="auto"/>
                <w:bottom w:val="none" w:sz="0" w:space="0" w:color="auto"/>
                <w:right w:val="none" w:sz="0" w:space="0" w:color="auto"/>
              </w:divBdr>
              <w:divsChild>
                <w:div w:id="763960905">
                  <w:marLeft w:val="0"/>
                  <w:marRight w:val="0"/>
                  <w:marTop w:val="0"/>
                  <w:marBottom w:val="0"/>
                  <w:divBdr>
                    <w:top w:val="none" w:sz="0" w:space="0" w:color="auto"/>
                    <w:left w:val="none" w:sz="0" w:space="0" w:color="auto"/>
                    <w:bottom w:val="none" w:sz="0" w:space="0" w:color="auto"/>
                    <w:right w:val="none" w:sz="0" w:space="0" w:color="auto"/>
                  </w:divBdr>
                </w:div>
              </w:divsChild>
            </w:div>
            <w:div w:id="1622498167">
              <w:marLeft w:val="0"/>
              <w:marRight w:val="0"/>
              <w:marTop w:val="0"/>
              <w:marBottom w:val="0"/>
              <w:divBdr>
                <w:top w:val="none" w:sz="0" w:space="0" w:color="auto"/>
                <w:left w:val="none" w:sz="0" w:space="0" w:color="auto"/>
                <w:bottom w:val="none" w:sz="0" w:space="0" w:color="auto"/>
                <w:right w:val="none" w:sz="0" w:space="0" w:color="auto"/>
              </w:divBdr>
              <w:divsChild>
                <w:div w:id="10196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3456">
          <w:marLeft w:val="0"/>
          <w:marRight w:val="0"/>
          <w:marTop w:val="0"/>
          <w:marBottom w:val="0"/>
          <w:divBdr>
            <w:top w:val="none" w:sz="0" w:space="0" w:color="auto"/>
            <w:left w:val="none" w:sz="0" w:space="0" w:color="auto"/>
            <w:bottom w:val="none" w:sz="0" w:space="0" w:color="auto"/>
            <w:right w:val="none" w:sz="0" w:space="0" w:color="auto"/>
          </w:divBdr>
          <w:divsChild>
            <w:div w:id="2090032546">
              <w:marLeft w:val="0"/>
              <w:marRight w:val="0"/>
              <w:marTop w:val="0"/>
              <w:marBottom w:val="0"/>
              <w:divBdr>
                <w:top w:val="none" w:sz="0" w:space="0" w:color="auto"/>
                <w:left w:val="none" w:sz="0" w:space="0" w:color="auto"/>
                <w:bottom w:val="none" w:sz="0" w:space="0" w:color="auto"/>
                <w:right w:val="none" w:sz="0" w:space="0" w:color="auto"/>
              </w:divBdr>
              <w:divsChild>
                <w:div w:id="791290902">
                  <w:marLeft w:val="0"/>
                  <w:marRight w:val="0"/>
                  <w:marTop w:val="0"/>
                  <w:marBottom w:val="0"/>
                  <w:divBdr>
                    <w:top w:val="none" w:sz="0" w:space="0" w:color="auto"/>
                    <w:left w:val="none" w:sz="0" w:space="0" w:color="auto"/>
                    <w:bottom w:val="none" w:sz="0" w:space="0" w:color="auto"/>
                    <w:right w:val="none" w:sz="0" w:space="0" w:color="auto"/>
                  </w:divBdr>
                </w:div>
                <w:div w:id="1635141066">
                  <w:marLeft w:val="0"/>
                  <w:marRight w:val="0"/>
                  <w:marTop w:val="0"/>
                  <w:marBottom w:val="0"/>
                  <w:divBdr>
                    <w:top w:val="none" w:sz="0" w:space="0" w:color="auto"/>
                    <w:left w:val="none" w:sz="0" w:space="0" w:color="auto"/>
                    <w:bottom w:val="none" w:sz="0" w:space="0" w:color="auto"/>
                    <w:right w:val="none" w:sz="0" w:space="0" w:color="auto"/>
                  </w:divBdr>
                </w:div>
                <w:div w:id="2033412373">
                  <w:marLeft w:val="0"/>
                  <w:marRight w:val="0"/>
                  <w:marTop w:val="0"/>
                  <w:marBottom w:val="0"/>
                  <w:divBdr>
                    <w:top w:val="none" w:sz="0" w:space="0" w:color="auto"/>
                    <w:left w:val="none" w:sz="0" w:space="0" w:color="auto"/>
                    <w:bottom w:val="none" w:sz="0" w:space="0" w:color="auto"/>
                    <w:right w:val="none" w:sz="0" w:space="0" w:color="auto"/>
                  </w:divBdr>
                </w:div>
              </w:divsChild>
            </w:div>
            <w:div w:id="1777404791">
              <w:marLeft w:val="0"/>
              <w:marRight w:val="0"/>
              <w:marTop w:val="0"/>
              <w:marBottom w:val="0"/>
              <w:divBdr>
                <w:top w:val="none" w:sz="0" w:space="0" w:color="auto"/>
                <w:left w:val="none" w:sz="0" w:space="0" w:color="auto"/>
                <w:bottom w:val="none" w:sz="0" w:space="0" w:color="auto"/>
                <w:right w:val="none" w:sz="0" w:space="0" w:color="auto"/>
              </w:divBdr>
              <w:divsChild>
                <w:div w:id="1158419662">
                  <w:marLeft w:val="0"/>
                  <w:marRight w:val="0"/>
                  <w:marTop w:val="0"/>
                  <w:marBottom w:val="0"/>
                  <w:divBdr>
                    <w:top w:val="none" w:sz="0" w:space="0" w:color="auto"/>
                    <w:left w:val="none" w:sz="0" w:space="0" w:color="auto"/>
                    <w:bottom w:val="none" w:sz="0" w:space="0" w:color="auto"/>
                    <w:right w:val="none" w:sz="0" w:space="0" w:color="auto"/>
                  </w:divBdr>
                </w:div>
                <w:div w:id="554849565">
                  <w:marLeft w:val="0"/>
                  <w:marRight w:val="0"/>
                  <w:marTop w:val="0"/>
                  <w:marBottom w:val="0"/>
                  <w:divBdr>
                    <w:top w:val="none" w:sz="0" w:space="0" w:color="auto"/>
                    <w:left w:val="none" w:sz="0" w:space="0" w:color="auto"/>
                    <w:bottom w:val="none" w:sz="0" w:space="0" w:color="auto"/>
                    <w:right w:val="none" w:sz="0" w:space="0" w:color="auto"/>
                  </w:divBdr>
                </w:div>
              </w:divsChild>
            </w:div>
            <w:div w:id="350761974">
              <w:marLeft w:val="0"/>
              <w:marRight w:val="0"/>
              <w:marTop w:val="0"/>
              <w:marBottom w:val="0"/>
              <w:divBdr>
                <w:top w:val="none" w:sz="0" w:space="0" w:color="auto"/>
                <w:left w:val="none" w:sz="0" w:space="0" w:color="auto"/>
                <w:bottom w:val="none" w:sz="0" w:space="0" w:color="auto"/>
                <w:right w:val="none" w:sz="0" w:space="0" w:color="auto"/>
              </w:divBdr>
              <w:divsChild>
                <w:div w:id="1888183153">
                  <w:marLeft w:val="0"/>
                  <w:marRight w:val="0"/>
                  <w:marTop w:val="0"/>
                  <w:marBottom w:val="0"/>
                  <w:divBdr>
                    <w:top w:val="none" w:sz="0" w:space="0" w:color="auto"/>
                    <w:left w:val="none" w:sz="0" w:space="0" w:color="auto"/>
                    <w:bottom w:val="none" w:sz="0" w:space="0" w:color="auto"/>
                    <w:right w:val="none" w:sz="0" w:space="0" w:color="auto"/>
                  </w:divBdr>
                </w:div>
                <w:div w:id="2190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50616">
          <w:marLeft w:val="0"/>
          <w:marRight w:val="0"/>
          <w:marTop w:val="0"/>
          <w:marBottom w:val="0"/>
          <w:divBdr>
            <w:top w:val="none" w:sz="0" w:space="0" w:color="auto"/>
            <w:left w:val="none" w:sz="0" w:space="0" w:color="auto"/>
            <w:bottom w:val="none" w:sz="0" w:space="0" w:color="auto"/>
            <w:right w:val="none" w:sz="0" w:space="0" w:color="auto"/>
          </w:divBdr>
          <w:divsChild>
            <w:div w:id="1374236874">
              <w:marLeft w:val="0"/>
              <w:marRight w:val="0"/>
              <w:marTop w:val="0"/>
              <w:marBottom w:val="0"/>
              <w:divBdr>
                <w:top w:val="none" w:sz="0" w:space="0" w:color="auto"/>
                <w:left w:val="none" w:sz="0" w:space="0" w:color="auto"/>
                <w:bottom w:val="none" w:sz="0" w:space="0" w:color="auto"/>
                <w:right w:val="none" w:sz="0" w:space="0" w:color="auto"/>
              </w:divBdr>
              <w:divsChild>
                <w:div w:id="2013096687">
                  <w:marLeft w:val="0"/>
                  <w:marRight w:val="0"/>
                  <w:marTop w:val="0"/>
                  <w:marBottom w:val="0"/>
                  <w:divBdr>
                    <w:top w:val="none" w:sz="0" w:space="0" w:color="auto"/>
                    <w:left w:val="none" w:sz="0" w:space="0" w:color="auto"/>
                    <w:bottom w:val="none" w:sz="0" w:space="0" w:color="auto"/>
                    <w:right w:val="none" w:sz="0" w:space="0" w:color="auto"/>
                  </w:divBdr>
                </w:div>
                <w:div w:id="1813406239">
                  <w:marLeft w:val="0"/>
                  <w:marRight w:val="0"/>
                  <w:marTop w:val="0"/>
                  <w:marBottom w:val="0"/>
                  <w:divBdr>
                    <w:top w:val="none" w:sz="0" w:space="0" w:color="auto"/>
                    <w:left w:val="none" w:sz="0" w:space="0" w:color="auto"/>
                    <w:bottom w:val="none" w:sz="0" w:space="0" w:color="auto"/>
                    <w:right w:val="none" w:sz="0" w:space="0" w:color="auto"/>
                  </w:divBdr>
                </w:div>
              </w:divsChild>
            </w:div>
            <w:div w:id="602762226">
              <w:marLeft w:val="0"/>
              <w:marRight w:val="0"/>
              <w:marTop w:val="0"/>
              <w:marBottom w:val="0"/>
              <w:divBdr>
                <w:top w:val="none" w:sz="0" w:space="0" w:color="auto"/>
                <w:left w:val="none" w:sz="0" w:space="0" w:color="auto"/>
                <w:bottom w:val="none" w:sz="0" w:space="0" w:color="auto"/>
                <w:right w:val="none" w:sz="0" w:space="0" w:color="auto"/>
              </w:divBdr>
              <w:divsChild>
                <w:div w:id="1307666532">
                  <w:marLeft w:val="0"/>
                  <w:marRight w:val="0"/>
                  <w:marTop w:val="0"/>
                  <w:marBottom w:val="0"/>
                  <w:divBdr>
                    <w:top w:val="none" w:sz="0" w:space="0" w:color="auto"/>
                    <w:left w:val="none" w:sz="0" w:space="0" w:color="auto"/>
                    <w:bottom w:val="none" w:sz="0" w:space="0" w:color="auto"/>
                    <w:right w:val="none" w:sz="0" w:space="0" w:color="auto"/>
                  </w:divBdr>
                </w:div>
                <w:div w:id="1975214621">
                  <w:marLeft w:val="0"/>
                  <w:marRight w:val="0"/>
                  <w:marTop w:val="0"/>
                  <w:marBottom w:val="0"/>
                  <w:divBdr>
                    <w:top w:val="none" w:sz="0" w:space="0" w:color="auto"/>
                    <w:left w:val="none" w:sz="0" w:space="0" w:color="auto"/>
                    <w:bottom w:val="none" w:sz="0" w:space="0" w:color="auto"/>
                    <w:right w:val="none" w:sz="0" w:space="0" w:color="auto"/>
                  </w:divBdr>
                </w:div>
              </w:divsChild>
            </w:div>
            <w:div w:id="1614552163">
              <w:marLeft w:val="0"/>
              <w:marRight w:val="0"/>
              <w:marTop w:val="0"/>
              <w:marBottom w:val="0"/>
              <w:divBdr>
                <w:top w:val="none" w:sz="0" w:space="0" w:color="auto"/>
                <w:left w:val="none" w:sz="0" w:space="0" w:color="auto"/>
                <w:bottom w:val="none" w:sz="0" w:space="0" w:color="auto"/>
                <w:right w:val="none" w:sz="0" w:space="0" w:color="auto"/>
              </w:divBdr>
              <w:divsChild>
                <w:div w:id="1145707421">
                  <w:marLeft w:val="0"/>
                  <w:marRight w:val="0"/>
                  <w:marTop w:val="0"/>
                  <w:marBottom w:val="0"/>
                  <w:divBdr>
                    <w:top w:val="none" w:sz="0" w:space="0" w:color="auto"/>
                    <w:left w:val="none" w:sz="0" w:space="0" w:color="auto"/>
                    <w:bottom w:val="none" w:sz="0" w:space="0" w:color="auto"/>
                    <w:right w:val="none" w:sz="0" w:space="0" w:color="auto"/>
                  </w:divBdr>
                </w:div>
                <w:div w:id="19368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6768</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3</cp:revision>
  <dcterms:created xsi:type="dcterms:W3CDTF">2021-05-31T13:31:00Z</dcterms:created>
  <dcterms:modified xsi:type="dcterms:W3CDTF">2021-05-31T13:33:00Z</dcterms:modified>
</cp:coreProperties>
</file>